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F90356" w:rsidRPr="00560BC9" w14:paraId="075A4693" w14:textId="77777777" w:rsidTr="00200D91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1F7ED"/>
          </w:tcPr>
          <w:p w14:paraId="01FA9962" w14:textId="77777777" w:rsidR="00F90356" w:rsidRPr="00560BC9" w:rsidRDefault="00F90356" w:rsidP="00200D91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>БЮЛЕТЕНЬ  №1</w:t>
            </w:r>
          </w:p>
          <w:p w14:paraId="05DAE7E6" w14:textId="77777777" w:rsidR="00F90356" w:rsidRPr="00560BC9" w:rsidRDefault="00F90356" w:rsidP="00200D91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39FF04E0" w14:textId="77777777" w:rsidR="00F90356" w:rsidRPr="00560BC9" w:rsidRDefault="00F90356" w:rsidP="00200D91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076AD731" w14:textId="77777777" w:rsidR="00F90356" w:rsidRPr="008F2733" w:rsidRDefault="00F90356" w:rsidP="00200D91">
            <w:pPr>
              <w:pStyle w:val="af"/>
              <w:widowControl/>
              <w:spacing w:before="12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val="uk-UA"/>
              </w:rPr>
            </w:pPr>
            <w:r w:rsidRPr="008F2733">
              <w:rPr>
                <w:rFonts w:ascii="Cambria" w:hAnsi="Cambria"/>
                <w:b/>
                <w:caps/>
                <w:color w:val="000000"/>
                <w:sz w:val="22"/>
                <w:szCs w:val="22"/>
                <w:lang w:val="uk-UA"/>
              </w:rPr>
              <w:t>ПРИВАТНЕ АКЦІОНЕРНЕ ТОВАРИСТВО «</w:t>
            </w:r>
            <w:r w:rsidRPr="008F2733">
              <w:rPr>
                <w:rFonts w:ascii="Cambria" w:hAnsi="Cambria" w:cs="Cambria"/>
                <w:b/>
                <w:color w:val="000000"/>
                <w:sz w:val="22"/>
                <w:szCs w:val="22"/>
              </w:rPr>
              <w:t>З</w:t>
            </w:r>
            <w:r w:rsidRPr="008F2733">
              <w:rPr>
                <w:rFonts w:ascii="Cambria" w:hAnsi="Cambria" w:cs="Cambria"/>
                <w:b/>
                <w:color w:val="000000"/>
                <w:sz w:val="22"/>
                <w:szCs w:val="22"/>
                <w:lang w:val="uk-UA"/>
              </w:rPr>
              <w:t>АВОД АГРОТЕХНІЧНИХ МАШИН</w:t>
            </w:r>
            <w:r w:rsidRPr="008F2733">
              <w:rPr>
                <w:rFonts w:ascii="Cambria" w:hAnsi="Cambria"/>
                <w:b/>
                <w:caps/>
                <w:color w:val="000000"/>
                <w:sz w:val="22"/>
                <w:szCs w:val="22"/>
                <w:lang w:val="uk-UA"/>
              </w:rPr>
              <w:t>»</w:t>
            </w:r>
          </w:p>
          <w:p w14:paraId="28CE247B" w14:textId="77777777" w:rsidR="00F90356" w:rsidRPr="00560BC9" w:rsidRDefault="00F90356" w:rsidP="00200D91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506CE0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727657">
              <w:rPr>
                <w:rFonts w:ascii="Cambria" w:hAnsi="Cambria"/>
                <w:sz w:val="22"/>
                <w:szCs w:val="22"/>
                <w:lang w:val="ru-RU"/>
              </w:rPr>
              <w:t>00235826</w:t>
            </w:r>
            <w:r w:rsidRPr="00506CE0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F90356" w:rsidRPr="00CF1290" w14:paraId="5753EECE" w14:textId="77777777" w:rsidTr="00200D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52183F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78EE1F" w14:textId="77777777" w:rsidR="00F90356" w:rsidRPr="00CF1290" w:rsidRDefault="00F90356" w:rsidP="00200D91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02 квітня</w:t>
            </w:r>
            <w:r w:rsidRPr="00CF129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</w:t>
            </w:r>
            <w:r w:rsidRPr="00CF129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F90356" w14:paraId="49B10413" w14:textId="77777777" w:rsidTr="00200D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FD42FB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FF717A" w14:textId="77777777" w:rsidR="00F90356" w:rsidRDefault="00F90356" w:rsidP="00200D91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23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F90356" w14:paraId="15DE0AD0" w14:textId="77777777" w:rsidTr="00200D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F633EE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3301EF" w14:textId="77777777" w:rsidR="00F90356" w:rsidRDefault="00F90356" w:rsidP="00200D91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02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F90356" w:rsidRPr="00560BC9" w14:paraId="7CD1A628" w14:textId="77777777" w:rsidTr="00200D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519101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0E3472C3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D235A71" w14:textId="77777777" w:rsidR="00F90356" w:rsidRPr="00560BC9" w:rsidRDefault="00F90356" w:rsidP="00200D91">
            <w:pPr>
              <w:ind w:hanging="2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560BC9">
              <w:rPr>
                <w:rFonts w:ascii="Cambria" w:hAnsi="Cambria"/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205162FD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6D4F57C1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17E66AC5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</w:p>
          <w:p w14:paraId="7D9AD184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560BC9">
              <w:rPr>
                <w:rFonts w:ascii="Cambria" w:hAnsi="Cambria"/>
                <w:i/>
                <w:sz w:val="18"/>
                <w:szCs w:val="18"/>
              </w:rPr>
              <w:t xml:space="preserve">  </w:t>
            </w:r>
            <w:r w:rsidRPr="00560BC9">
              <w:rPr>
                <w:rFonts w:ascii="Cambria" w:hAnsi="Cambria"/>
                <w:sz w:val="18"/>
                <w:szCs w:val="18"/>
              </w:rPr>
              <w:t>- для юридичної особи</w:t>
            </w:r>
          </w:p>
          <w:p w14:paraId="3764BFDF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219EDC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7D83763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90356" w:rsidRPr="00560BC9" w14:paraId="59057A00" w14:textId="77777777" w:rsidTr="00200D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E03A87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321965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3705150E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560BC9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F90356" w:rsidRPr="00560BC9" w14:paraId="05FAD01C" w14:textId="77777777" w:rsidTr="00200D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262984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4D138CC9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20CE113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П.І.Б.</w:t>
            </w:r>
            <w:r w:rsidRPr="00560BC9"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560BC9">
              <w:rPr>
                <w:rFonts w:ascii="Cambria" w:hAnsi="Cambria"/>
                <w:sz w:val="18"/>
                <w:szCs w:val="18"/>
              </w:rPr>
              <w:t xml:space="preserve"> представника акціонера</w:t>
            </w:r>
          </w:p>
          <w:p w14:paraId="43235884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</w:p>
          <w:p w14:paraId="3E0785CA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41A46BF3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</w:p>
          <w:p w14:paraId="5BCE33C0" w14:textId="77777777" w:rsidR="00F90356" w:rsidRPr="00560BC9" w:rsidRDefault="00F90356" w:rsidP="00200D91">
            <w:pPr>
              <w:ind w:hanging="2"/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560BC9">
              <w:rPr>
                <w:rFonts w:ascii="Cambria" w:hAnsi="Cambria"/>
                <w:i/>
                <w:sz w:val="18"/>
                <w:szCs w:val="18"/>
              </w:rPr>
              <w:t xml:space="preserve">  </w:t>
            </w:r>
            <w:r w:rsidRPr="00560BC9">
              <w:rPr>
                <w:rFonts w:ascii="Cambria" w:hAnsi="Cambria"/>
                <w:sz w:val="18"/>
                <w:szCs w:val="18"/>
              </w:rPr>
              <w:t>- для юридичної особи</w:t>
            </w:r>
          </w:p>
          <w:p w14:paraId="10A42ADD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0D1929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28AE833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90356" w:rsidRPr="00083A1D" w14:paraId="734745CC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0E8503" w14:textId="77777777" w:rsidR="00F90356" w:rsidRPr="00BF1DAF" w:rsidRDefault="00F90356" w:rsidP="00200D91">
            <w:pPr>
              <w:pStyle w:val="rvps14"/>
              <w:ind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 w:eastAsia="uk"/>
              </w:rPr>
            </w:pPr>
            <w:r w:rsidRPr="00BF1DAF">
              <w:rPr>
                <w:rFonts w:ascii="Cambria" w:hAnsi="Cambria"/>
                <w:b/>
                <w:sz w:val="20"/>
                <w:szCs w:val="20"/>
                <w:lang w:val="uk-UA"/>
              </w:rPr>
              <w:t>Питання 1.</w:t>
            </w:r>
            <w:r w:rsidRPr="00BF1DAF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Розгляд звіту Генерального директора </w:t>
            </w:r>
            <w:proofErr w:type="gramStart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за  2025</w:t>
            </w:r>
            <w:proofErr w:type="gramEnd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 рік та прийняття рішення за наслідками розгляду такого звіту.</w:t>
            </w:r>
          </w:p>
          <w:p w14:paraId="02117878" w14:textId="77777777" w:rsidR="00F90356" w:rsidRPr="00BF1DAF" w:rsidRDefault="00F90356" w:rsidP="00200D91">
            <w:pPr>
              <w:pStyle w:val="rvps14"/>
              <w:ind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BF1DAF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рішення:</w:t>
            </w:r>
            <w:r w:rsidRPr="00BF1DAF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Затвердити звіт Генерального директора </w:t>
            </w:r>
            <w:proofErr w:type="gramStart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за  2025</w:t>
            </w:r>
            <w:proofErr w:type="gramEnd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 рік. </w:t>
            </w:r>
            <w:r w:rsidRPr="00BF1DAF">
              <w:rPr>
                <w:rStyle w:val="spanrvts0"/>
                <w:rFonts w:ascii="Cambria" w:eastAsiaTheme="majorEastAsia" w:hAnsi="Cambria" w:cs="Arial"/>
                <w:sz w:val="20"/>
                <w:szCs w:val="20"/>
                <w:lang w:eastAsia="uk"/>
              </w:rPr>
              <w:t>Роботу Генерального директора визнати задовільною.</w:t>
            </w:r>
          </w:p>
        </w:tc>
      </w:tr>
      <w:tr w:rsidR="00F90356" w:rsidRPr="00560BC9" w14:paraId="69DE4E48" w14:textId="77777777" w:rsidTr="00200D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04D8869" w14:textId="77777777" w:rsidR="00F90356" w:rsidRPr="00BF1DAF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976E64F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6E2716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F90356" w:rsidRPr="00560BC9" w14:paraId="421790DE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6E1173" w14:textId="77777777" w:rsidR="00F90356" w:rsidRPr="00BF1DAF" w:rsidRDefault="00F90356" w:rsidP="00200D91">
            <w:pPr>
              <w:pStyle w:val="rvps14"/>
              <w:ind w:hanging="2"/>
              <w:rPr>
                <w:rFonts w:ascii="Cambria" w:hAnsi="Cambria" w:cs="Cambria"/>
                <w:color w:val="000000"/>
                <w:sz w:val="20"/>
                <w:szCs w:val="20"/>
                <w:lang w:val="uk-UA"/>
              </w:rPr>
            </w:pPr>
            <w:r w:rsidRPr="00BF1DAF">
              <w:rPr>
                <w:rFonts w:ascii="Cambria" w:hAnsi="Cambria"/>
                <w:b/>
                <w:sz w:val="20"/>
                <w:szCs w:val="20"/>
                <w:lang w:val="uk-UA"/>
              </w:rPr>
              <w:t>Питання 2.</w:t>
            </w:r>
            <w:r w:rsidRPr="00BF1DAF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Розгляд звіту Наглядової ради Товариства </w:t>
            </w:r>
            <w:proofErr w:type="gramStart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за  2025</w:t>
            </w:r>
            <w:proofErr w:type="gramEnd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 рік та прийняття рішення за наслідками розгляду такого звіту.</w:t>
            </w:r>
          </w:p>
          <w:p w14:paraId="69A034D4" w14:textId="77777777" w:rsidR="00F90356" w:rsidRPr="00BF1DAF" w:rsidRDefault="00F90356" w:rsidP="00200D91">
            <w:pPr>
              <w:pStyle w:val="rvps14"/>
              <w:rPr>
                <w:rFonts w:ascii="Cambria" w:hAnsi="Cambria" w:cs="Arial"/>
                <w:sz w:val="20"/>
                <w:szCs w:val="20"/>
                <w:lang w:val="uk-UA" w:eastAsia="uk"/>
              </w:rPr>
            </w:pPr>
            <w:r w:rsidRPr="00BF1DAF">
              <w:rPr>
                <w:rFonts w:ascii="Cambria" w:hAnsi="Cambria"/>
                <w:b/>
                <w:sz w:val="20"/>
                <w:szCs w:val="20"/>
                <w:lang w:val="uk-UA"/>
              </w:rPr>
              <w:t>Проект рішення:</w:t>
            </w:r>
            <w:r w:rsidRPr="00BF1DAF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Затвердити звіт Наглядової ради Товариства за  2025 рік. </w:t>
            </w:r>
            <w:r w:rsidRPr="00BF1DAF">
              <w:rPr>
                <w:rStyle w:val="spanrvts0"/>
                <w:rFonts w:ascii="Cambria" w:eastAsiaTheme="majorEastAsia" w:hAnsi="Cambria" w:cs="Arial"/>
                <w:sz w:val="20"/>
                <w:szCs w:val="20"/>
                <w:lang w:eastAsia="uk"/>
              </w:rPr>
              <w:t>Роботу Наглядової ради Товариства визнати задовільною.</w:t>
            </w:r>
          </w:p>
        </w:tc>
      </w:tr>
      <w:tr w:rsidR="00F90356" w:rsidRPr="00560BC9" w14:paraId="3389927E" w14:textId="77777777" w:rsidTr="00200D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D1D650D" w14:textId="77777777" w:rsidR="00F90356" w:rsidRPr="00BF1DAF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BBA5361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1D77CC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F90356" w:rsidRPr="00083A1D" w14:paraId="5C32CEFD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C5CD41" w14:textId="77777777" w:rsidR="00F90356" w:rsidRPr="00BF1DAF" w:rsidRDefault="00F90356" w:rsidP="00200D91">
            <w:pPr>
              <w:pStyle w:val="rvps14"/>
              <w:ind w:hanging="2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uk-UA" w:eastAsia="uk"/>
              </w:rPr>
            </w:pPr>
            <w:r w:rsidRPr="00C80EA2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 3.</w:t>
            </w:r>
            <w:r w:rsidRPr="00C80EA2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  <w:p w14:paraId="22601C85" w14:textId="77777777" w:rsidR="00F90356" w:rsidRPr="00BF1DAF" w:rsidRDefault="00F90356" w:rsidP="00200D91">
            <w:pPr>
              <w:pStyle w:val="rvps14"/>
              <w:rPr>
                <w:rFonts w:ascii="Cambria" w:hAnsi="Cambria" w:cs="Arial"/>
                <w:sz w:val="20"/>
                <w:szCs w:val="20"/>
                <w:lang w:val="uk-UA" w:eastAsia="uk"/>
              </w:rPr>
            </w:pPr>
            <w:r w:rsidRPr="00BF1DAF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 xml:space="preserve">Проект рішення: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Не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  2025 року), у зв'язку з їх відсутністю.</w:t>
            </w:r>
          </w:p>
        </w:tc>
      </w:tr>
      <w:tr w:rsidR="00F90356" w:rsidRPr="00560BC9" w14:paraId="67887455" w14:textId="77777777" w:rsidTr="00200D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43BB45A" w14:textId="77777777" w:rsidR="00F90356" w:rsidRPr="00BF1DAF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1829E83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07DBD0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F90356" w:rsidRPr="00083A1D" w14:paraId="311782E7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E3BC70" w14:textId="77777777" w:rsidR="00F90356" w:rsidRPr="00BF1DAF" w:rsidRDefault="00F90356" w:rsidP="00200D91">
            <w:pPr>
              <w:pStyle w:val="rvps14"/>
              <w:ind w:hanging="2"/>
              <w:rPr>
                <w:rFonts w:ascii="Cambria" w:hAnsi="Cambria"/>
                <w:sz w:val="20"/>
                <w:szCs w:val="20"/>
                <w:lang w:val="uk-UA" w:eastAsia="uk"/>
              </w:rPr>
            </w:pPr>
            <w:r w:rsidRPr="00C80EA2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lastRenderedPageBreak/>
              <w:t>Питання 4.</w:t>
            </w:r>
            <w:r w:rsidRPr="00C80EA2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Затвердження результатів фінансово-господарської діяльності за   2025 рік.  Розподіл прибутку Товариства.</w:t>
            </w:r>
          </w:p>
          <w:p w14:paraId="53C1138A" w14:textId="77777777" w:rsidR="00F90356" w:rsidRPr="00BF1DAF" w:rsidRDefault="00F90356" w:rsidP="00200D91">
            <w:pPr>
              <w:pStyle w:val="rvps14"/>
              <w:rPr>
                <w:rFonts w:ascii="Cambria" w:hAnsi="Cambria" w:cs="Arial"/>
                <w:sz w:val="20"/>
                <w:szCs w:val="20"/>
                <w:lang w:val="uk-UA" w:eastAsia="uk"/>
              </w:rPr>
            </w:pPr>
            <w:r w:rsidRPr="00BF1DAF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рішення: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Затвердити результати фінансово-господарської діяльності за 2025 рік.  Прибуток, отриманий Товариством у 2025 році не розподіляти, використовувати на забезпечення поточної діяльності Товариства.</w:t>
            </w:r>
          </w:p>
        </w:tc>
      </w:tr>
      <w:tr w:rsidR="00F90356" w:rsidRPr="00560BC9" w14:paraId="38DEBF15" w14:textId="77777777" w:rsidTr="00200D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E05B5BA" w14:textId="77777777" w:rsidR="00F90356" w:rsidRPr="00BF1DAF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C198A4B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DB447A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F90356" w:rsidRPr="00083A1D" w14:paraId="732FAB7B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555C66" w14:textId="77777777" w:rsidR="00F90356" w:rsidRPr="00BF1DAF" w:rsidRDefault="00F90356" w:rsidP="00200D91">
            <w:pPr>
              <w:pStyle w:val="rvps14"/>
              <w:ind w:hanging="2"/>
              <w:rPr>
                <w:rFonts w:ascii="Cambria" w:hAnsi="Cambria" w:cs="Cambria"/>
                <w:color w:val="000000"/>
                <w:sz w:val="20"/>
                <w:szCs w:val="20"/>
                <w:lang w:val="uk-UA"/>
              </w:rPr>
            </w:pPr>
            <w:r w:rsidRPr="00BF1DAF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5.</w:t>
            </w:r>
            <w:r w:rsidRPr="00BF1DAF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69C691BD" w14:textId="77777777" w:rsidR="00F90356" w:rsidRPr="00C80EA2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</w:pPr>
            <w:r w:rsidRPr="00BF1DAF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 w:rsidRPr="00BF1DAF">
              <w:rPr>
                <w:rStyle w:val="ae"/>
                <w:rFonts w:ascii="Cambria" w:eastAsiaTheme="majorEastAsia" w:hAnsi="Cambria"/>
                <w:sz w:val="20"/>
                <w:szCs w:val="20"/>
                <w:lang w:val="ru-RU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14:paraId="01D1F3F4" w14:textId="77777777" w:rsidR="00F90356" w:rsidRPr="00BF1DAF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Договори купівлі-продажу, постачання граничною сукупною вартістю </w:t>
            </w:r>
            <w:r w:rsidRPr="00BF1DAF">
              <w:rPr>
                <w:rStyle w:val="spanrvts0"/>
                <w:rFonts w:ascii="Cambria" w:eastAsiaTheme="majorEastAsia" w:hAnsi="Cambria" w:cs="Arial"/>
                <w:sz w:val="20"/>
                <w:szCs w:val="20"/>
                <w:lang w:eastAsia="uk"/>
              </w:rPr>
              <w:t>40 млн. грн.;</w:t>
            </w:r>
          </w:p>
          <w:p w14:paraId="6E888784" w14:textId="77777777" w:rsidR="00F90356" w:rsidRPr="00BF1DAF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Договори підряду, виконання робіт, надання послуг граничною сукупною вартістю </w:t>
            </w:r>
            <w:r w:rsidRPr="00BF1DAF">
              <w:rPr>
                <w:rStyle w:val="spanrvts0"/>
                <w:rFonts w:ascii="Cambria" w:eastAsiaTheme="majorEastAsia" w:hAnsi="Cambria" w:cs="Arial"/>
                <w:sz w:val="20"/>
                <w:szCs w:val="20"/>
                <w:lang w:eastAsia="uk"/>
              </w:rPr>
              <w:t>40 млн. грн.;</w:t>
            </w:r>
          </w:p>
          <w:p w14:paraId="06C3D5C9" w14:textId="77777777" w:rsidR="00F90356" w:rsidRPr="00C80EA2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Договори оренди, найму, лізингу граничною сукупною вартістю 25 млн. грн.;</w:t>
            </w:r>
          </w:p>
          <w:p w14:paraId="21ED29C2" w14:textId="77777777" w:rsidR="00F90356" w:rsidRPr="00C80EA2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Договори страхування граничною сукупною вартістю 15 млн. грн.;</w:t>
            </w:r>
          </w:p>
          <w:p w14:paraId="2267B1A0" w14:textId="77777777" w:rsidR="00F90356" w:rsidRPr="00C80EA2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Договори позики, кредиту, банківських послуг, фінансової допомоги, відступлення права вимоги, переводу </w:t>
            </w:r>
            <w:proofErr w:type="gramStart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боргу  граничною</w:t>
            </w:r>
            <w:proofErr w:type="gramEnd"/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 xml:space="preserve"> сукупною вартістю 40 млн. грн.;</w:t>
            </w:r>
          </w:p>
          <w:p w14:paraId="7F15F8CD" w14:textId="77777777" w:rsidR="00F90356" w:rsidRPr="00C80EA2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Застава, порука граничною сукупною вартістю 15 млн. грн.;</w:t>
            </w:r>
          </w:p>
          <w:p w14:paraId="08F6BABA" w14:textId="77777777" w:rsidR="00F90356" w:rsidRPr="00C80EA2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Майнова порука граничною сукупною вартістю 40 млн. грн.;</w:t>
            </w:r>
          </w:p>
          <w:p w14:paraId="7C66148F" w14:textId="77777777" w:rsidR="00F90356" w:rsidRPr="00BF1DAF" w:rsidRDefault="00F90356" w:rsidP="00200D91">
            <w:pPr>
              <w:pStyle w:val="rvps14"/>
              <w:ind w:right="113" w:hanging="2"/>
              <w:rPr>
                <w:rFonts w:ascii="Cambria" w:hAnsi="Cambria"/>
                <w:sz w:val="20"/>
                <w:szCs w:val="20"/>
                <w:lang w:val="uk-UA"/>
              </w:rPr>
            </w:pP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Уповноважити на укладання та підписання таких правочинів Генерального директора Товариства на підставі рішення Наглядової ради Товариства.</w:t>
            </w:r>
          </w:p>
        </w:tc>
      </w:tr>
      <w:tr w:rsidR="00F90356" w:rsidRPr="00560BC9" w14:paraId="02469BFF" w14:textId="77777777" w:rsidTr="00200D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6D27F81" w14:textId="77777777" w:rsidR="00F90356" w:rsidRPr="00BF1DAF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472280B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76FFF8" w14:textId="77777777" w:rsidR="00F90356" w:rsidRPr="00BF1DAF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F90356" w:rsidRPr="00560BC9" w14:paraId="7D708FAA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DB4360" w14:textId="77777777" w:rsidR="00F90356" w:rsidRPr="00BF1DAF" w:rsidRDefault="00F90356" w:rsidP="00200D91">
            <w:pPr>
              <w:pStyle w:val="rvps14"/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uk-UA" w:eastAsia="uk"/>
              </w:rPr>
            </w:pPr>
            <w:r w:rsidRPr="00BF1DAF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6.</w:t>
            </w:r>
            <w:r w:rsidRPr="00BF1DAF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r w:rsidRPr="00C80EA2">
              <w:rPr>
                <w:rStyle w:val="spanrvts0"/>
                <w:rFonts w:ascii="Cambria" w:eastAsiaTheme="majorEastAsia" w:hAnsi="Cambria" w:cs="Arial"/>
                <w:sz w:val="20"/>
                <w:szCs w:val="20"/>
                <w:lang w:val="ru-RU" w:eastAsia="uk"/>
              </w:rPr>
              <w:t>Прийняття рішення про вчинення правочинів із заінтересованістю, які є одночасно значними правочинами (значні правочини із заінтересованістю).</w:t>
            </w:r>
          </w:p>
          <w:p w14:paraId="1BB4AD7F" w14:textId="77777777" w:rsidR="00F90356" w:rsidRPr="00BF1DAF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DAF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 w:rsidRPr="00BF1DAF">
              <w:rPr>
                <w:rStyle w:val="ae"/>
                <w:rFonts w:ascii="Cambria" w:eastAsia="Times New Roman" w:hAnsi="Cambria"/>
                <w:sz w:val="20"/>
                <w:szCs w:val="20"/>
                <w:lang w:val="ru-RU"/>
              </w:rPr>
              <w:t xml:space="preserve"> </w:t>
            </w:r>
            <w:r w:rsidRPr="00BF1DAF">
              <w:rPr>
                <w:rStyle w:val="spanrvts0"/>
                <w:rFonts w:ascii="Cambria" w:eastAsia="SimSun" w:hAnsi="Cambria" w:cs="Arial"/>
                <w:sz w:val="20"/>
                <w:szCs w:val="20"/>
                <w:lang w:eastAsia="uk"/>
              </w:rPr>
              <w:t xml:space="preserve">Прийняти рішення про вчинення правочинів із заінтересованістю, які є одночасно значними правочинами (значні правочини із заінтересованістю) (з кожним товариством окремо) - надання ТОВАРИСТВУ З ОБМЕЖЕНОЮ ВІДПОВІДАЛЬНІСТЮ "ЮНІТОН" (код ЄДРПОУ 23853490), ТОВАРИСТВУ З ОБМЕЖЕНОЮ ВІДПОВІДАЛЬНІСТЮ ФІРМА "ДНІПРОКОР" (код ЄДРПОУ 13612779), ТОВАРИСТВУ З ОБМЕЖЕНОЮ ВІДПОВІДАЛЬНІСТЮ ФІРМА "ПРОМИСЛОВО-ТЕХНОЛОГІЧНА КОМПАНІЯ" (ЄДРПОУ 23286565) позики (поворотньої безвідсоткової фінансової допомоги) на наступних умовах щодо кожного правочину: розмір до 7 млн. грн.,  строк повернення до 01.03.2027 </w:t>
            </w:r>
            <w:bookmarkStart w:id="0" w:name="_Hlk223087872"/>
            <w:r w:rsidRPr="00BF1DAF">
              <w:rPr>
                <w:rStyle w:val="spanrvts0"/>
                <w:rFonts w:ascii="Cambria" w:eastAsia="SimSun" w:hAnsi="Cambria" w:cs="Arial"/>
                <w:sz w:val="20"/>
                <w:szCs w:val="20"/>
                <w:lang w:eastAsia="uk"/>
              </w:rPr>
              <w:t>року</w:t>
            </w:r>
            <w:bookmarkEnd w:id="0"/>
            <w:r w:rsidRPr="00BF1DAF">
              <w:rPr>
                <w:rStyle w:val="spanrvts0"/>
                <w:rFonts w:ascii="Cambria" w:eastAsia="SimSun" w:hAnsi="Cambria" w:cs="Arial"/>
                <w:sz w:val="20"/>
                <w:szCs w:val="20"/>
                <w:lang w:eastAsia="uk"/>
              </w:rPr>
              <w:t>.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межах. Інші умови правочину, в т.ч. порядок повернення грошових коштів, встановлюються виконавчим органом Товариства.</w:t>
            </w:r>
          </w:p>
        </w:tc>
      </w:tr>
      <w:tr w:rsidR="00F90356" w:rsidRPr="00560BC9" w14:paraId="39B147AC" w14:textId="77777777" w:rsidTr="00200D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244653E" w14:textId="77777777" w:rsidR="00F90356" w:rsidRPr="00560BC9" w:rsidRDefault="00F90356" w:rsidP="00200D91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4ECD85B" w14:textId="77777777" w:rsidR="00F90356" w:rsidRPr="00560BC9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351D49" w14:textId="77777777" w:rsidR="00F90356" w:rsidRPr="00560BC9" w:rsidRDefault="00F90356" w:rsidP="00200D91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F90356" w:rsidRPr="00560BC9" w14:paraId="4220233E" w14:textId="77777777" w:rsidTr="00200D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61175644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755652A" w14:textId="77777777" w:rsidR="00F90356" w:rsidRPr="00560BC9" w:rsidRDefault="00F90356" w:rsidP="00200D91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0216DCC5" w14:textId="77777777" w:rsidR="00F90356" w:rsidRPr="00560BC9" w:rsidRDefault="00F90356" w:rsidP="00200D91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025B45" w14:textId="77777777" w:rsidR="00F90356" w:rsidRDefault="00F90356"/>
    <w:sectPr w:rsidR="00F90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56"/>
    <w:rsid w:val="00827522"/>
    <w:rsid w:val="00F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16DF"/>
  <w15:chartTrackingRefBased/>
  <w15:docId w15:val="{0250CE10-CD0A-4313-8A0B-DE6AA6F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356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35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5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35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35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35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35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35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35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35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35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9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35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90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35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90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35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F90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35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90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356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F90356"/>
    <w:rPr>
      <w:b/>
      <w:bCs/>
    </w:rPr>
  </w:style>
  <w:style w:type="paragraph" w:styleId="af">
    <w:name w:val="Body Text"/>
    <w:basedOn w:val="a"/>
    <w:link w:val="af0"/>
    <w:uiPriority w:val="99"/>
    <w:rsid w:val="00F90356"/>
    <w:pPr>
      <w:spacing w:after="120"/>
    </w:pPr>
    <w:rPr>
      <w:lang w:val="x-none"/>
    </w:rPr>
  </w:style>
  <w:style w:type="character" w:customStyle="1" w:styleId="af0">
    <w:name w:val="Основний текст Знак"/>
    <w:basedOn w:val="a0"/>
    <w:link w:val="af"/>
    <w:uiPriority w:val="99"/>
    <w:qFormat/>
    <w:rsid w:val="00F90356"/>
    <w:rPr>
      <w:rFonts w:ascii="Times New Roman" w:eastAsia="SimSun" w:hAnsi="Times New Roman" w:cs="Arial Unicode MS"/>
      <w:kern w:val="1"/>
      <w:lang w:val="x-none" w:eastAsia="hi-IN" w:bidi="hi-IN"/>
      <w14:ligatures w14:val="none"/>
    </w:rPr>
  </w:style>
  <w:style w:type="character" w:customStyle="1" w:styleId="spanrvts0">
    <w:name w:val="span_rvts0"/>
    <w:rsid w:val="00F9035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F90356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3498</Words>
  <Characters>1995</Characters>
  <Application>Microsoft Office Word</Application>
  <DocSecurity>0</DocSecurity>
  <Lines>16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2026-03-20T08:06:00Z</dcterms:created>
  <dcterms:modified xsi:type="dcterms:W3CDTF">2026-03-20T08:09:00Z</dcterms:modified>
</cp:coreProperties>
</file>